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7A" w:rsidRPr="00863102" w:rsidRDefault="00167F7A" w:rsidP="00167F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CF8EA" wp14:editId="7E461C8B">
            <wp:extent cx="628650" cy="771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01" w:rsidRDefault="00167F7A" w:rsidP="00167F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6B2A01" w:rsidRDefault="006B2A01" w:rsidP="00167F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6B2A01">
        <w:rPr>
          <w:rFonts w:ascii="Times New Roman" w:hAnsi="Times New Roman"/>
          <w:b/>
          <w:sz w:val="24"/>
          <w:szCs w:val="24"/>
        </w:rPr>
        <w:t>26 ФЕВРАЛЯ 2016 ГОДА</w:t>
      </w:r>
      <w:r w:rsidRPr="006B2A01">
        <w:rPr>
          <w:rFonts w:ascii="Times New Roman" w:hAnsi="Times New Roman"/>
          <w:b/>
          <w:sz w:val="24"/>
          <w:szCs w:val="24"/>
        </w:rPr>
        <w:tab/>
      </w:r>
    </w:p>
    <w:p w:rsidR="00167F7A" w:rsidRPr="00863102" w:rsidRDefault="00167F7A" w:rsidP="006B2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02">
        <w:rPr>
          <w:rFonts w:ascii="Times New Roman" w:hAnsi="Times New Roman"/>
          <w:b/>
          <w:sz w:val="24"/>
          <w:szCs w:val="24"/>
        </w:rPr>
        <w:t>ПОСТАНОВЛЕНИЕ</w:t>
      </w:r>
    </w:p>
    <w:p w:rsidR="00167F7A" w:rsidRPr="00863102" w:rsidRDefault="00167F7A" w:rsidP="006B2A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102">
        <w:rPr>
          <w:rFonts w:ascii="Times New Roman" w:hAnsi="Times New Roman"/>
          <w:sz w:val="24"/>
          <w:szCs w:val="24"/>
        </w:rPr>
        <w:t>АДМИНИСТРАЦИИ СЕЛЬСКОГО ПОСЕЛЕНИЯ ДМИТРЯШЕВСКИЙ</w:t>
      </w:r>
    </w:p>
    <w:p w:rsidR="006B2A01" w:rsidRDefault="00167F7A" w:rsidP="006B2A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3102">
        <w:rPr>
          <w:rFonts w:ascii="Times New Roman" w:hAnsi="Times New Roman"/>
          <w:sz w:val="24"/>
          <w:szCs w:val="24"/>
        </w:rPr>
        <w:t xml:space="preserve">СЕЛЬСОВЕТ ХЛЕВЕНСКОГО МУНИЦИПАЛЬНОГО РАЙОНА </w:t>
      </w:r>
      <w:proofErr w:type="gramStart"/>
      <w:r w:rsidRPr="00863102">
        <w:rPr>
          <w:rFonts w:ascii="Times New Roman" w:hAnsi="Times New Roman"/>
          <w:sz w:val="24"/>
          <w:szCs w:val="24"/>
        </w:rPr>
        <w:t xml:space="preserve">ЛИПЕЦКОЙ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B2A01">
        <w:rPr>
          <w:rFonts w:ascii="Times New Roman" w:hAnsi="Times New Roman"/>
          <w:sz w:val="24"/>
          <w:szCs w:val="24"/>
        </w:rPr>
        <w:t>ОБЛАСТИ</w:t>
      </w:r>
      <w:proofErr w:type="gramEnd"/>
      <w:r w:rsidR="006B2A01">
        <w:rPr>
          <w:rFonts w:ascii="Times New Roman" w:hAnsi="Times New Roman"/>
          <w:sz w:val="24"/>
          <w:szCs w:val="24"/>
        </w:rPr>
        <w:t xml:space="preserve">  РОССИЙСКОЙ ФЕДЕРАЦИ</w:t>
      </w:r>
    </w:p>
    <w:p w:rsidR="006B2A01" w:rsidRDefault="006B2A01" w:rsidP="006B2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283" w:rsidRPr="006B2A01" w:rsidRDefault="00CC6283" w:rsidP="006B2A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7F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167F7A">
        <w:rPr>
          <w:rFonts w:ascii="Times New Roman" w:hAnsi="Times New Roman" w:cs="Times New Roman"/>
          <w:b/>
          <w:bCs/>
          <w:sz w:val="28"/>
          <w:szCs w:val="28"/>
        </w:rPr>
        <w:t>Дмитряшевский</w:t>
      </w:r>
      <w:proofErr w:type="spellEnd"/>
      <w:r w:rsidRPr="00167F7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от 27 ноября 2017 года №188 "Об утверждении муниципальной программы "Формирование современной городской среды сельского поселения </w:t>
      </w:r>
      <w:proofErr w:type="spellStart"/>
      <w:r w:rsidRPr="00167F7A">
        <w:rPr>
          <w:rFonts w:ascii="Times New Roman" w:hAnsi="Times New Roman" w:cs="Times New Roman"/>
          <w:b/>
          <w:bCs/>
          <w:sz w:val="28"/>
          <w:szCs w:val="28"/>
        </w:rPr>
        <w:t>Дмитряшевский</w:t>
      </w:r>
      <w:proofErr w:type="spellEnd"/>
      <w:r w:rsidRPr="00167F7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167F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на 2017-2027 годы"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167F7A">
        <w:rPr>
          <w:rFonts w:ascii="Times New Roman" w:hAnsi="Times New Roman" w:cs="Times New Roman"/>
          <w:sz w:val="24"/>
          <w:szCs w:val="24"/>
        </w:rPr>
        <w:t xml:space="preserve"> В соответствии с п.11 Постановления правительства РФ от 09.02.2019г.№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с утвержденным постановлением администрации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муниципального района </w:t>
      </w:r>
      <w:hyperlink r:id="rId5" w:history="1">
        <w:r w:rsidRPr="00167F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14.10.2013 года №208</w:t>
        </w:r>
      </w:hyperlink>
      <w:r w:rsidRPr="00167F7A">
        <w:rPr>
          <w:rFonts w:ascii="Times New Roman" w:hAnsi="Times New Roman" w:cs="Times New Roman"/>
          <w:sz w:val="24"/>
          <w:szCs w:val="24"/>
        </w:rPr>
        <w:t xml:space="preserve"> "О Порядке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области", руководствуясь </w:t>
      </w:r>
      <w:hyperlink r:id="rId6" w:history="1">
        <w:r w:rsidRPr="00167F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167F7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 </w:t>
      </w:r>
      <w:r w:rsidRPr="00167F7A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 </w:t>
      </w:r>
      <w:hyperlink r:id="rId7" w:history="1">
        <w:r w:rsidRPr="00167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27 ноября 2017 года №188 </w:t>
        </w:r>
      </w:hyperlink>
      <w:r w:rsidRPr="00167F7A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программы "Формирование современной городской среды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2017-2027 годы" следующие изменения: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167F7A">
        <w:rPr>
          <w:rFonts w:ascii="Times New Roman" w:hAnsi="Times New Roman" w:cs="Times New Roman"/>
          <w:sz w:val="24"/>
          <w:szCs w:val="24"/>
        </w:rPr>
        <w:t xml:space="preserve">1.1. Наименование постановления изложить в следующей редакции: "Об утверждении муниципальной программы "Формирование современной городской среды сельского поселения </w:t>
      </w:r>
      <w:proofErr w:type="spellStart"/>
      <w:r w:rsidRPr="00167F7A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167F7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1.2. Приложение к постановлению изложить в новой редакции (прилагается).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вступает в силу со дня обнародования.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167F7A" w:rsidRDefault="00167F7A" w:rsidP="00CC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поселения  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67F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А.В.Дедов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167F7A" w:rsidP="00CC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2A01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C6283" w:rsidRPr="00CC6283">
        <w:rPr>
          <w:rFonts w:ascii="Times New Roman" w:hAnsi="Times New Roman" w:cs="Times New Roman"/>
          <w:sz w:val="24"/>
          <w:szCs w:val="24"/>
        </w:rPr>
        <w:t>Приложение  к</w:t>
      </w:r>
      <w:proofErr w:type="gramEnd"/>
      <w:r w:rsidR="00CC6283" w:rsidRPr="00CC6283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6B2A01">
        <w:rPr>
          <w:rFonts w:ascii="Times New Roman" w:hAnsi="Times New Roman" w:cs="Times New Roman"/>
          <w:sz w:val="24"/>
          <w:szCs w:val="24"/>
        </w:rPr>
        <w:t>нию  </w:t>
      </w:r>
      <w:r w:rsidR="00CC6283"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167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7A" w:rsidRDefault="00167F7A" w:rsidP="00167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C6283" w:rsidRPr="00CC6283" w:rsidRDefault="00CC6283" w:rsidP="00167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"Формирование современной городской среды сельского 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поселения  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Дмитряшевский</w:t>
      </w:r>
      <w:proofErr w:type="spellEnd"/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 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167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ПАСПОРТ  муниципальной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 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 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7"/>
        <w:gridCol w:w="6712"/>
      </w:tblGrid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 граждане, их объединения; заинтересованные лица; общественные организации; подрядные организации.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формирование, повышение качества и комфорта городской среды на территории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</w:t>
            </w: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определения развития территории, выявления истинных проблем и потребностей людей;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благоустройство общественных территорий муниципального образования.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общественных территориях;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и обеспечение благоустройства дворовых территорий МКД;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МКД, общественных территорий;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и обустройства мест массового отдыха;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уровня информирования о мероприятиях по формированию современной городской среды муниципального образования;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3"/>
        <w:gridCol w:w="7136"/>
      </w:tblGrid>
      <w:tr w:rsidR="00CC6283" w:rsidRPr="00CC6283" w:rsidTr="00CC6283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финансирования составляет 210 тыс. рублей, в том числе: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210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 по годам: 2018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30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CC6283" w:rsidRPr="00CC6283" w:rsidTr="00CC6283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Благоустройство и улучшение эстетического состояния общественных территорий муниципального образования;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увеличение доли площади благоустроенных территорий общего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100%.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167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83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Сельское поселение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расположено в 66 км. от областного центра г. Липецка. В состав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входят пять населенных пунктов: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с.Дмитряшевка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д.Муравьевка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, д.Гудовка,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д.Аникеевка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д.Долгое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>, Общая площадь -9790,0 га. На территории поселения проживает 2212 чел.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поселения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формы, обслуживаются объекты уличного освещения.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Но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Существующие финансово - экономические механизмы, обеспечивающие содержание, восстановление и ремонт существующих объектов благоустройства, строительство новых, недостаточно эффективны.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сельского поселения с населением, наличия финансирования с привлечением источников всех уровней.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муниципальная программа 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области", которой предусматривается целенаправленная работа.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(строительство, реконструкция, ремонт детских и спортивных площадок, зон отдыха, парков, скверов, площадей, парковок и автостоянок, озеленение территорий, устройство наружного освещения).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поселения.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благоустройства</w:t>
      </w:r>
    </w:p>
    <w:p w:rsidR="00CC6283" w:rsidRPr="00167F7A" w:rsidRDefault="00CC6283" w:rsidP="00167F7A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b/>
          <w:bCs/>
          <w:sz w:val="24"/>
          <w:szCs w:val="24"/>
        </w:rPr>
        <w:t>2. Цели, задачи, целевые индикаторы и показатели Программы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Целью данной Программы является создание условий для системного повышения качества и комфорта современной городской среды на территории поселения путем повышения уровня комплексного благоустройства территорий населенных пунктов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Основными задачами для достижения поставленной цели является: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совершенствование эстетичного вида населенных пунктов, создание гармоничной архитектурно-ландшафтной среды;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-организация мероприятий по благоустройству нуждающихся в благоустройстве территорий общего пользования и дворовых территорий многоквартирных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домов ;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между предприятиями, организациями и заинтересованными лицами при решении вопросов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благоустройства ;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обязательное общественное обсуждение и утверждение проекта муниципальной Программы и дизайн-проектов объектов;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Для оценки достижения цели и выполнения ^задач программы предлагаются следующие индикаторы: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повышение уровня информирования о мероприятиях по формированию современной городской среды муниципального образования;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-доля участия населения в мероприятиях, проводимых в рамках Программы.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 представлены в приложении 1 к Программе.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3.Сроки (этапы) реализации Программы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Сроки реализации Программы охватывают период 2018-2024 годов без выделения этапов.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Реализация на территории поселения комплекса первоочередных мероприятий по благоустройству, приведет к формированию системы конкурсного отбора проектов по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благоустройству, предполагающей отбор лучших и востребованных гражданами проектов.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Сведения об основных мероприятиях Программы приведены в приложении № 2 к Программе.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Финансовое обеспечение реализации муниципальной программы планируется осуществлять за счет "бюджетных ассигнований бюджета в пределах предусмотренных лимитов финансирования.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составит 210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., в том числе: средства федерального бюджета _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.; средства областного бюджета _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., средства местного бюджета 210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>., внебюджетные средства __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>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Реализация Программы осуществляется в соответствии с нормативными правовыми актами Администрации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проведения общественного обсуждения;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планируется.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-подготовка и утверждение с учетом обсуждения представителей заинтересованных лиц дизайн-проекта благоустройства каждой дворовой и общественной территории.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r w:rsidRPr="00167F7A">
        <w:rPr>
          <w:rFonts w:ascii="Times New Roman" w:hAnsi="Times New Roman" w:cs="Times New Roman"/>
          <w:sz w:val="24"/>
          <w:szCs w:val="24"/>
        </w:rPr>
        <w:t xml:space="preserve">контроль за надлежащим исполнением подрядчиками </w:t>
      </w:r>
      <w:proofErr w:type="gramStart"/>
      <w:r w:rsidRPr="00167F7A">
        <w:rPr>
          <w:rFonts w:ascii="Times New Roman" w:hAnsi="Times New Roman" w:cs="Times New Roman"/>
          <w:sz w:val="24"/>
          <w:szCs w:val="24"/>
        </w:rPr>
        <w:t>обязательств .</w:t>
      </w:r>
      <w:proofErr w:type="gramEnd"/>
      <w:r w:rsidRPr="00167F7A">
        <w:rPr>
          <w:rFonts w:ascii="Times New Roman" w:hAnsi="Times New Roman" w:cs="Times New Roman"/>
          <w:sz w:val="24"/>
          <w:szCs w:val="24"/>
        </w:rPr>
        <w:t xml:space="preserve"> Отбор подрядных организаций осуществляется в порядке, установленном Федеральным законом о</w:t>
      </w:r>
      <w:hyperlink r:id="rId8" w:history="1">
        <w:r w:rsidRPr="00167F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 05.04.2013 года № 44-ФЗ </w:t>
        </w:r>
      </w:hyperlink>
      <w:r w:rsidRPr="00167F7A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</w:t>
      </w:r>
      <w:r w:rsidRPr="00CC6283">
        <w:rPr>
          <w:rFonts w:ascii="Times New Roman" w:hAnsi="Times New Roman" w:cs="Times New Roman"/>
          <w:sz w:val="24"/>
          <w:szCs w:val="24"/>
        </w:rPr>
        <w:t>и муниципальных нужд".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№ 4 к Программе.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6. Перечень мероприятий Программы.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Основу программы составляет создание новых мест отдыха, благоустройство общественных территорий, ремонт и благоустройство дворовых территорий многоквартирных домов.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Все мероприятия формируются и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</w:t>
      </w:r>
      <w:proofErr w:type="spellStart"/>
      <w:proofErr w:type="gramStart"/>
      <w:r w:rsidRPr="00CC6283">
        <w:rPr>
          <w:rFonts w:ascii="Times New Roman" w:hAnsi="Times New Roman" w:cs="Times New Roman"/>
          <w:sz w:val="24"/>
          <w:szCs w:val="24"/>
        </w:rPr>
        <w:t>инвалидов.и</w:t>
      </w:r>
      <w:proofErr w:type="spellEnd"/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других маломобильных групп населения.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Перечень общественных территорий и территорий многоквартирных домов, подлежащих благоустройству будет включен в программу после проведения общественного обсуждения и утверждения дизайн проектов согласно приложению № 5 и № 6.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7. Объем видов работ по благоустройству мест общего пользования и дворовых территорий МКД.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из: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а) минимального перечня работ: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б) дополнительного перечня работ: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оборудование детских площадок;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оборудование спортивных площадок;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устройство автомобильных парковок;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устройство и обустройство тротуаров и пешеходных дорожек.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 указана в приложении № 7 к настоящей программе.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 программе предусматриваются нижеперечисленные работы по благоустройству общественных территорий: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создание, реконструкция, ремонт площадей, парков и скверов;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 устройство освещения, в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ч.декоративное</w:t>
      </w:r>
      <w:proofErr w:type="spellEnd"/>
      <w:proofErr w:type="gramEnd"/>
      <w:r w:rsidRPr="00CC6283">
        <w:rPr>
          <w:rFonts w:ascii="Times New Roman" w:hAnsi="Times New Roman" w:cs="Times New Roman"/>
          <w:sz w:val="24"/>
          <w:szCs w:val="24"/>
        </w:rPr>
        <w:t>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реконструкция пешеходных зон (тротуаров);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обустройство детских, игровых и спортивных площадок;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приобретение и установка малых архитектурных форм;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благоустройство пустырей, очистка водоемов, обустройство родников, иные цели;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8. Условия о форме участия собственников помещений в многоквартирных домах, собственников иных зданий и сооружений, расположенных в границах дворовой территории, подлежащей благоустройству, в реализации Программы и порядок аккумулирования и расходования 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направляемых на выполнение минимального и дополнительного перечня работ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Заинтересованные лица вправе принять участие в 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заинтересованных, лиц, организаций и их трудовое участие.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Устанавливается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не менее 3 % от общей стоимости из дополнительного перечня работ, утвержденных проектом.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 открытого управляющей организацией МКД. Размер средств определяется не персонифицировано по каждому заинтересованному лицу, а совокупно в отношении </w:t>
      </w:r>
      <w:r w:rsidRPr="00CC6283">
        <w:rPr>
          <w:rFonts w:ascii="Times New Roman" w:hAnsi="Times New Roman" w:cs="Times New Roman"/>
          <w:sz w:val="24"/>
          <w:szCs w:val="24"/>
        </w:rPr>
        <w:lastRenderedPageBreak/>
        <w:t>проекта благоустройства каждой дворовой территории в виде процента от стоимости затрат на его реализацию.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Финансовые средства перечисляются до даты начала работ по благоустройству дворовой территории.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Сбор средств осуществляется после подтверждения участия МКД в Программе. Инициативная группа, либо Управляющая организация осуществляет сбор средств в соответствии с порядком, определенным на собрании собственников МКД.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Поступившие от заинтересованных лиц денежные средства перечисляются уполномоченным лицом инициативной группы либо управляющей организацией в бюджет поселения по следующим реквизитам: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Получатель - УФК по Липецкой области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( Администрация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л\с 04463006570 ) Отделение Липецк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ИНН 4817001739 КПП 481701001 расчетный счет 40204810500000000202 БИК 044206001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Код дохода- 90500000000000000180 ОКТМО 42652416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поступления ,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предоставляемые физическими лицами получателям средств бюджетов сельских поселений на выполнение мероприятий по благоустройству дворовых территорий МКД №...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Документом, подтверждающим финансовое участие, является платежное поручения о перечислении средств на счет муниципального образования.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Вся информация о расходовании денежных средств подлежит размещению на официальном сайте сельского поселения.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lastRenderedPageBreak/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C6283" w:rsidRPr="00167F7A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9. Ожидаемый социально-экономический 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эффект  выполнения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обеспечит благоприятные условия проживания населения, что положительно отразится на повышении качества жизни в целом.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Процент привлечения населения сельского поселения к работам по благоустройству;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мероприятиям по благоустройству;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-Уровень благоустроенности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 совершенствование эстетического состояния территории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Приложение № 1 к программе 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Сведения  о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показателях (индикаторах) муниципальной программы  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711"/>
        <w:gridCol w:w="519"/>
        <w:gridCol w:w="930"/>
        <w:gridCol w:w="658"/>
        <w:gridCol w:w="658"/>
        <w:gridCol w:w="658"/>
        <w:gridCol w:w="658"/>
        <w:gridCol w:w="658"/>
        <w:gridCol w:w="658"/>
        <w:gridCol w:w="658"/>
      </w:tblGrid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 территорий поселения от общей площади общественных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 дворовых территорий от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 выполнении минимального и дополнительного перечня работ по благоустройству дворовых 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2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 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tbl>
      <w:tblPr>
        <w:tblW w:w="1363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7"/>
        <w:gridCol w:w="1953"/>
        <w:gridCol w:w="908"/>
        <w:gridCol w:w="1230"/>
        <w:gridCol w:w="157"/>
        <w:gridCol w:w="1789"/>
        <w:gridCol w:w="1393"/>
        <w:gridCol w:w="724"/>
        <w:gridCol w:w="724"/>
        <w:gridCol w:w="1770"/>
      </w:tblGrid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83" w:rsidRPr="00CC6283" w:rsidTr="00CC6283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уровня благоустройства территорий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</w:tr>
      <w:tr w:rsidR="00CC6283" w:rsidRPr="00CC6283" w:rsidTr="00CC6283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Создание, обустройство, ремонт и реконструкция общественных территорий.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1.1. Разработка, обсуждение и утверждение дизайн-проекта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1.Утвержденный дизайн проект благоустройства общественной территории, с учетом общественного мнения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1.2. Разработка проектно-сметной документации на выполнение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на создание, обустройство, ремонт и реконструкцию общественных территорий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Показатель 1 -3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13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5"/>
        <w:gridCol w:w="1814"/>
        <w:gridCol w:w="747"/>
        <w:gridCol w:w="1217"/>
        <w:gridCol w:w="2031"/>
        <w:gridCol w:w="3306"/>
        <w:gridCol w:w="3140"/>
      </w:tblGrid>
      <w:tr w:rsidR="00CC6283" w:rsidRPr="00CC6283" w:rsidTr="00CC628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1.3. Создание, обустройство, ремонт и реконструкция общественных территорий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площади благоустроенных территорий общего пользования.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2. Увеличение охвата населения наиболее посещаемыми территориями общественного пользования.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3.Увеличение объема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трудового участия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лиц в выполнении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посещаемых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эстетичного вида населенных пунктов, создание гармоничной архитектурно-ландшафтной среды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Показатель 1-3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140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Благоустройство дворовых территорий многоквартирных домов</w:t>
            </w:r>
          </w:p>
        </w:tc>
      </w:tr>
      <w:tr w:rsidR="00CC6283" w:rsidRPr="00CC6283" w:rsidTr="00CC628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2.1. Проведение ремонта и обеспечение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дворовых территорий МКД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1. Увеличение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количества и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2. Увеличение доли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территорий от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общего количества дворовых территорий.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Увеличение объема трудового участия заинтересованных лиц в выполнении работ по благоустройству дворовых территорий.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эстетичного вида населенных пунктов, участие заинтересованных лиц в муниципальной программе для совместного определения развития территории.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Показатель 4-5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0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1"/>
        <w:gridCol w:w="1814"/>
        <w:gridCol w:w="687"/>
        <w:gridCol w:w="1141"/>
        <w:gridCol w:w="2192"/>
        <w:gridCol w:w="3084"/>
        <w:gridCol w:w="3236"/>
      </w:tblGrid>
      <w:tr w:rsidR="00CC6283" w:rsidRPr="00CC6283" w:rsidTr="00CC6283">
        <w:tc>
          <w:tcPr>
            <w:tcW w:w="14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Задача 3. Привлечение населения к участию в благоустройстве общественных территорий и дворовых территорий МКД</w:t>
            </w:r>
          </w:p>
        </w:tc>
      </w:tr>
      <w:tr w:rsidR="00CC6283" w:rsidRPr="00CC6283" w:rsidTr="00CC6283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населения 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благоустройству дворовых 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торий МКД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100% уровень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помещений по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дворовых 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собственников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помещений МКД к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благоустройстве дворовых территорий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</w:tc>
      </w:tr>
      <w:tr w:rsidR="00CC6283" w:rsidRPr="00CC6283" w:rsidTr="00CC6283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населения 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мероприятиях по благоустрой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100% уровень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информирования 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населения по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участию в благоустройстве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3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 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1641"/>
        <w:gridCol w:w="1683"/>
        <w:gridCol w:w="581"/>
        <w:gridCol w:w="581"/>
        <w:gridCol w:w="581"/>
        <w:gridCol w:w="581"/>
        <w:gridCol w:w="581"/>
        <w:gridCol w:w="581"/>
        <w:gridCol w:w="581"/>
      </w:tblGrid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 годам,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(средства собственников помещений МКД)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4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муниципальной программы "Формирование современной городской среды сельского поселения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4"/>
        <w:gridCol w:w="237"/>
        <w:gridCol w:w="477"/>
        <w:gridCol w:w="215"/>
        <w:gridCol w:w="237"/>
        <w:gridCol w:w="333"/>
        <w:gridCol w:w="207"/>
        <w:gridCol w:w="207"/>
        <w:gridCol w:w="215"/>
        <w:gridCol w:w="237"/>
        <w:gridCol w:w="313"/>
        <w:gridCol w:w="201"/>
        <w:gridCol w:w="201"/>
        <w:gridCol w:w="333"/>
        <w:gridCol w:w="333"/>
        <w:gridCol w:w="333"/>
        <w:gridCol w:w="201"/>
        <w:gridCol w:w="201"/>
        <w:gridCol w:w="333"/>
        <w:gridCol w:w="333"/>
        <w:gridCol w:w="333"/>
        <w:gridCol w:w="201"/>
        <w:gridCol w:w="201"/>
        <w:gridCol w:w="215"/>
        <w:gridCol w:w="333"/>
        <w:gridCol w:w="333"/>
        <w:gridCol w:w="201"/>
        <w:gridCol w:w="201"/>
        <w:gridCol w:w="215"/>
        <w:gridCol w:w="237"/>
        <w:gridCol w:w="280"/>
        <w:gridCol w:w="288"/>
      </w:tblGrid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стави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событие №1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с.Дмитряшевка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01.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событие №2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с.Дмитряшевка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событие №3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Мемориал погибшим воинам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событие №4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Родник Богатый колодец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событие №5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ц.площадь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д.Муравьевка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5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 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общественных территорий, подлежащих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2214"/>
        <w:gridCol w:w="2310"/>
        <w:gridCol w:w="2277"/>
        <w:gridCol w:w="1890"/>
      </w:tblGrid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Местонахождение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Площадь благоустраиваемой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Парк ЦКИД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с.Дмитряшевка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14500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площадка ,дорожное</w:t>
            </w:r>
            <w:proofErr w:type="gram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покрытие, доступная среда ,место сбора ТБО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велосипедная дорожка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с.Дмитряшевка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ул.Ленина,д.98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8000кв.м.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,дорожное покрытие, доступная среда , реконструкция детской и спортивной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Мемориал погибшим воинам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с.Дмитряшевка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ул.Ленина,д.7а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"Богатый Колодец"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д.Гудовка ,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пер.Веселый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ДК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д.Муравьевка</w:t>
            </w:r>
            <w:proofErr w:type="spell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,д.1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покрытие, пешеходные </w:t>
            </w:r>
            <w:proofErr w:type="gram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коммуникации ,</w:t>
            </w:r>
            <w:proofErr w:type="gramEnd"/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Доступная среда, озеленение, освещение ,место сбора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Визуальный перечень образцов элементов 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благоустройства ,к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на общественной территории в соответствии с минимальным перечнем работ по благоустройству 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"/>
        <w:gridCol w:w="1727"/>
        <w:gridCol w:w="7125"/>
      </w:tblGrid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F3809" wp14:editId="73B57EF8">
                  <wp:extent cx="3695700" cy="2771775"/>
                  <wp:effectExtent l="0" t="0" r="0" b="9525"/>
                  <wp:docPr id="5" name="Рисунок 5" descr="http://ru48.registrnpa.ru/upload_images/85960/3_html_12316e35ccab1a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48.registrnpa.ru/upload_images/85960/3_html_12316e35ccab1a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4D7CC" wp14:editId="44676F92">
                  <wp:extent cx="4848225" cy="2905125"/>
                  <wp:effectExtent l="0" t="0" r="9525" b="9525"/>
                  <wp:docPr id="4" name="Рисунок 4" descr="http://ru48.registrnpa.ru/upload_images/85960/3_html_f08f750d20dca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48.registrnpa.ru/upload_images/85960/3_html_f08f750d20dca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30124C" wp14:editId="023ADAC9">
                  <wp:extent cx="4171950" cy="3124200"/>
                  <wp:effectExtent l="0" t="0" r="0" b="0"/>
                  <wp:docPr id="3" name="Рисунок 3" descr="http://ru48.registrnpa.ru/upload_images/85960/3_html_9a552da148cb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48.registrnpa.ru/upload_images/85960/3_html_9a552da148cba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7F716" wp14:editId="2BFEC4F6">
                  <wp:extent cx="5429250" cy="3819525"/>
                  <wp:effectExtent l="0" t="0" r="0" b="9525"/>
                  <wp:docPr id="2" name="Рисунок 2" descr="http://ru48.registrnpa.ru/upload_images/85960/3_html_88c8f0114eaa1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48.registrnpa.ru/upload_images/85960/3_html_88c8f0114eaa1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6E429" wp14:editId="39FBEE15">
                  <wp:extent cx="4953000" cy="3743325"/>
                  <wp:effectExtent l="0" t="0" r="0" b="9525"/>
                  <wp:docPr id="1" name="Рисунок 1" descr="http://ru48.registrnpa.ru/upload_images/85960/3_html_39190b8e20d0f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48.registrnpa.ru/upload_images/85960/3_html_39190b8e20d0f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В программе предусматриваются основные работы по благоустройству общественных территорий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 реконструкция дорожного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покрытия ;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устройство освещения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, ;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реконструкция пешеходных зон (тротуаров);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доступная среда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обустройство детских и спортивных площадок;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- благоустройство пустырей, очистка водоемов, обустройство родников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- обустройство площадок для сбора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ТБО .</w:t>
      </w:r>
      <w:proofErr w:type="gramEnd"/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6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 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>Адресный перечень дворовых территорий МКД, подлежащих благоустройству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842"/>
        <w:gridCol w:w="758"/>
        <w:gridCol w:w="1293"/>
        <w:gridCol w:w="1537"/>
        <w:gridCol w:w="1811"/>
        <w:gridCol w:w="208"/>
        <w:gridCol w:w="1278"/>
      </w:tblGrid>
      <w:tr w:rsidR="00CC6283" w:rsidRPr="00CC6283" w:rsidTr="00CC62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Визуализирован-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элементов благоустройства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раиваемой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83" w:rsidRPr="00CC6283" w:rsidTr="00CC6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Перечень минимальных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видов работ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* адресный перечень дворовых территорий будет определен после проведения общественных обсуждений.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 xml:space="preserve"> Приложение № </w:t>
      </w:r>
      <w:proofErr w:type="gramStart"/>
      <w:r w:rsidRPr="00CC6283">
        <w:rPr>
          <w:rFonts w:ascii="Times New Roman" w:hAnsi="Times New Roman" w:cs="Times New Roman"/>
          <w:sz w:val="24"/>
          <w:szCs w:val="24"/>
        </w:rPr>
        <w:t>7  к</w:t>
      </w:r>
      <w:proofErr w:type="gramEnd"/>
      <w:r w:rsidRPr="00CC6283">
        <w:rPr>
          <w:rFonts w:ascii="Times New Roman" w:hAnsi="Times New Roman" w:cs="Times New Roman"/>
          <w:sz w:val="24"/>
          <w:szCs w:val="24"/>
        </w:rPr>
        <w:t xml:space="preserve"> программе "Формирование современной городской среды сельского поселения  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Дмитряшевский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C6283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C628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 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  <w:r w:rsidRPr="00CC6283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Нормативная </w:t>
      </w:r>
      <w:proofErr w:type="gramStart"/>
      <w:r w:rsidRPr="00CC6283">
        <w:rPr>
          <w:rFonts w:ascii="Times New Roman" w:hAnsi="Times New Roman" w:cs="Times New Roman"/>
          <w:b/>
          <w:bCs/>
          <w:sz w:val="24"/>
          <w:szCs w:val="24"/>
        </w:rPr>
        <w:t>стоимость  (</w:t>
      </w:r>
      <w:proofErr w:type="gramEnd"/>
      <w:r w:rsidRPr="00CC6283">
        <w:rPr>
          <w:rFonts w:ascii="Times New Roman" w:hAnsi="Times New Roman" w:cs="Times New Roman"/>
          <w:b/>
          <w:bCs/>
          <w:sz w:val="24"/>
          <w:szCs w:val="24"/>
        </w:rPr>
        <w:t>единичные расценки) работ по благоустройству дворовых территорий, входящих в состав минимального и дополнительного перечня таких работ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523"/>
        <w:gridCol w:w="799"/>
        <w:gridCol w:w="4393"/>
      </w:tblGrid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283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по благоустройству</w:t>
            </w:r>
          </w:p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стоимости строительно-монтажных работ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283" w:rsidRPr="00CC6283" w:rsidTr="00CC6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712" w:rsidRPr="00CC6283" w:rsidRDefault="00CC6283" w:rsidP="00C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* нормативная стоимость будет определена после включения дворовой территории МКД в ремонт.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CC6283" w:rsidRPr="00CC6283" w:rsidRDefault="00CC6283" w:rsidP="00CC6283">
      <w:pPr>
        <w:rPr>
          <w:rFonts w:ascii="Times New Roman" w:hAnsi="Times New Roman" w:cs="Times New Roman"/>
          <w:sz w:val="24"/>
          <w:szCs w:val="24"/>
        </w:rPr>
      </w:pPr>
      <w:r w:rsidRPr="00CC6283">
        <w:rPr>
          <w:rFonts w:ascii="Times New Roman" w:hAnsi="Times New Roman" w:cs="Times New Roman"/>
          <w:sz w:val="24"/>
          <w:szCs w:val="24"/>
        </w:rPr>
        <w:t> </w:t>
      </w:r>
    </w:p>
    <w:p w:rsidR="00646419" w:rsidRPr="00CC6283" w:rsidRDefault="00646419">
      <w:pPr>
        <w:rPr>
          <w:rFonts w:ascii="Times New Roman" w:hAnsi="Times New Roman" w:cs="Times New Roman"/>
          <w:sz w:val="24"/>
          <w:szCs w:val="24"/>
        </w:rPr>
      </w:pPr>
    </w:p>
    <w:sectPr w:rsidR="00646419" w:rsidRPr="00CC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09"/>
    <w:rsid w:val="00167F7A"/>
    <w:rsid w:val="0044473A"/>
    <w:rsid w:val="00646419"/>
    <w:rsid w:val="006B2A01"/>
    <w:rsid w:val="00771709"/>
    <w:rsid w:val="00B86F60"/>
    <w:rsid w:val="00CC6283"/>
    <w:rsid w:val="00D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99AF"/>
  <w15:docId w15:val="{0DBF24F2-8719-46E8-83E4-82B81BD0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6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6283"/>
    <w:rPr>
      <w:color w:val="800080"/>
      <w:u w:val="single"/>
    </w:rPr>
  </w:style>
  <w:style w:type="character" w:styleId="a6">
    <w:name w:val="Strong"/>
    <w:basedOn w:val="a0"/>
    <w:uiPriority w:val="22"/>
    <w:qFormat/>
    <w:rsid w:val="00CC62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Серега</cp:lastModifiedBy>
  <cp:revision>2</cp:revision>
  <dcterms:created xsi:type="dcterms:W3CDTF">2019-04-01T18:14:00Z</dcterms:created>
  <dcterms:modified xsi:type="dcterms:W3CDTF">2019-04-01T18:14:00Z</dcterms:modified>
</cp:coreProperties>
</file>